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855"/>
        <w:tblW w:w="0" w:type="auto"/>
        <w:tblLook w:val="04A0" w:firstRow="1" w:lastRow="0" w:firstColumn="1" w:lastColumn="0" w:noHBand="0" w:noVBand="1"/>
      </w:tblPr>
      <w:tblGrid>
        <w:gridCol w:w="7230"/>
      </w:tblGrid>
      <w:tr w:rsidR="00241BE4" w:rsidRPr="00876F27" w14:paraId="330F4661" w14:textId="77777777" w:rsidTr="00A52195">
        <w:trPr>
          <w:trHeight w:val="699"/>
        </w:trPr>
        <w:tc>
          <w:tcPr>
            <w:tcW w:w="7230" w:type="dxa"/>
          </w:tcPr>
          <w:p w14:paraId="45A7D6CA" w14:textId="77777777" w:rsidR="00241BE4" w:rsidRPr="00876F27" w:rsidRDefault="00241BE4" w:rsidP="00A52195">
            <w:pPr>
              <w:spacing w:after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Møde i Skolebestyrelsen</w:t>
            </w:r>
          </w:p>
          <w:p w14:paraId="52E7EF34" w14:textId="77777777" w:rsidR="00241BE4" w:rsidRPr="00876F27" w:rsidRDefault="00241BE4" w:rsidP="00A52195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6D08658" w14:textId="62261AB3" w:rsidR="00241BE4" w:rsidRPr="00876F27" w:rsidRDefault="00241BE4" w:rsidP="00A52195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Onsdag, den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April</w:t>
            </w:r>
            <w:proofErr w:type="gramEnd"/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202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kl. 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28BE9963" w14:textId="77777777" w:rsidR="00241BE4" w:rsidRPr="00876F27" w:rsidRDefault="00241BE4" w:rsidP="00A52195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41BE4" w:rsidRPr="00876F27" w14:paraId="1A165853" w14:textId="77777777" w:rsidTr="00A52195">
        <w:tc>
          <w:tcPr>
            <w:tcW w:w="7230" w:type="dxa"/>
          </w:tcPr>
          <w:p w14:paraId="6C0BC1CA" w14:textId="77777777" w:rsidR="00241BE4" w:rsidRPr="00876F27" w:rsidRDefault="00241BE4" w:rsidP="00A52195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Referent: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Michael Hansen</w:t>
            </w:r>
          </w:p>
        </w:tc>
      </w:tr>
      <w:tr w:rsidR="00241BE4" w:rsidRPr="00876F27" w14:paraId="37FA4088" w14:textId="77777777" w:rsidTr="00A52195">
        <w:tc>
          <w:tcPr>
            <w:tcW w:w="7230" w:type="dxa"/>
          </w:tcPr>
          <w:p w14:paraId="66471808" w14:textId="2DC55C8D" w:rsidR="00241BE4" w:rsidRPr="00876F27" w:rsidRDefault="00241BE4" w:rsidP="00A52195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Deltagere: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Jacob,</w:t>
            </w: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Michelle Nielsen, Morten Hansen, Irene Østerby, Ditte </w:t>
            </w:r>
            <w:proofErr w:type="spellStart"/>
            <w:r w:rsidRPr="00876F27">
              <w:rPr>
                <w:rFonts w:asciiTheme="majorHAnsi" w:hAnsiTheme="majorHAnsi" w:cstheme="majorHAnsi"/>
                <w:sz w:val="22"/>
                <w:szCs w:val="22"/>
              </w:rPr>
              <w:t>Vestpal</w:t>
            </w:r>
            <w:proofErr w:type="spellEnd"/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Jonna Laursen, Kitty Gamkinn, Michael Hansen og Rikke Elbæk Hymøller</w:t>
            </w:r>
          </w:p>
          <w:p w14:paraId="5071C75E" w14:textId="77777777" w:rsidR="00241BE4" w:rsidRPr="00876F27" w:rsidRDefault="00241BE4" w:rsidP="00A52195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1BE4" w:rsidRPr="00876F27" w14:paraId="5AF7426D" w14:textId="77777777" w:rsidTr="00A52195">
        <w:tc>
          <w:tcPr>
            <w:tcW w:w="7230" w:type="dxa"/>
          </w:tcPr>
          <w:p w14:paraId="168A8404" w14:textId="29B335C3" w:rsidR="00241BE4" w:rsidRPr="00876F27" w:rsidRDefault="00241BE4" w:rsidP="00A52195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Fraværende:  </w:t>
            </w:r>
            <w:r w:rsidR="00A10380"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Michael Jørgensen</w:t>
            </w:r>
            <w:r w:rsidR="00EE3A04">
              <w:rPr>
                <w:rFonts w:asciiTheme="majorHAnsi" w:hAnsiTheme="majorHAnsi" w:cstheme="majorHAnsi"/>
                <w:sz w:val="22"/>
                <w:szCs w:val="22"/>
              </w:rPr>
              <w:t xml:space="preserve"> indtil punkt 4</w:t>
            </w:r>
            <w:r w:rsidR="00A10380">
              <w:rPr>
                <w:rFonts w:asciiTheme="majorHAnsi" w:hAnsiTheme="majorHAnsi" w:cstheme="majorHAnsi"/>
                <w:sz w:val="22"/>
                <w:szCs w:val="22"/>
              </w:rPr>
              <w:t>, Anita Andersen</w:t>
            </w:r>
            <w:r w:rsidR="00A10380" w:rsidRPr="00876F27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B1EF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B1EFD" w:rsidRPr="00876F27">
              <w:rPr>
                <w:rFonts w:asciiTheme="majorHAnsi" w:hAnsiTheme="majorHAnsi" w:cstheme="majorHAnsi"/>
                <w:sz w:val="22"/>
                <w:szCs w:val="22"/>
              </w:rPr>
              <w:t>Michelle Christensen,</w:t>
            </w:r>
            <w:r w:rsidR="004B1EFD">
              <w:rPr>
                <w:rFonts w:asciiTheme="majorHAnsi" w:hAnsiTheme="majorHAnsi" w:cstheme="majorHAnsi"/>
                <w:sz w:val="22"/>
                <w:szCs w:val="22"/>
              </w:rPr>
              <w:t xml:space="preserve"> Bjarke </w:t>
            </w:r>
          </w:p>
        </w:tc>
      </w:tr>
    </w:tbl>
    <w:p w14:paraId="5ABC398C" w14:textId="77777777" w:rsidR="00241BE4" w:rsidRPr="00876F27" w:rsidRDefault="00241BE4" w:rsidP="00241BE4">
      <w:pPr>
        <w:rPr>
          <w:rFonts w:asciiTheme="majorHAnsi" w:hAnsiTheme="majorHAnsi" w:cstheme="majorHAnsi"/>
          <w:sz w:val="22"/>
          <w:szCs w:val="22"/>
        </w:rPr>
      </w:pPr>
    </w:p>
    <w:p w14:paraId="01F8838F" w14:textId="77777777" w:rsidR="00241BE4" w:rsidRPr="00876F27" w:rsidRDefault="00241BE4" w:rsidP="00241BE4">
      <w:pPr>
        <w:rPr>
          <w:rFonts w:asciiTheme="majorHAnsi" w:hAnsiTheme="majorHAnsi" w:cstheme="majorHAnsi"/>
          <w:sz w:val="22"/>
          <w:szCs w:val="22"/>
        </w:rPr>
      </w:pPr>
      <w:r w:rsidRPr="00876F27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D4277E" wp14:editId="4DFBBFF3">
            <wp:simplePos x="0" y="0"/>
            <wp:positionH relativeFrom="column">
              <wp:posOffset>4718685</wp:posOffset>
            </wp:positionH>
            <wp:positionV relativeFrom="paragraph">
              <wp:posOffset>244475</wp:posOffset>
            </wp:positionV>
            <wp:extent cx="1562100" cy="16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5261"/>
        <w:gridCol w:w="4940"/>
      </w:tblGrid>
      <w:tr w:rsidR="00241BE4" w:rsidRPr="00876F27" w14:paraId="5FB32A79" w14:textId="77777777" w:rsidTr="00A52195">
        <w:trPr>
          <w:trHeight w:val="716"/>
        </w:trPr>
        <w:tc>
          <w:tcPr>
            <w:tcW w:w="5261" w:type="dxa"/>
          </w:tcPr>
          <w:p w14:paraId="35DBB44E" w14:textId="77777777" w:rsidR="00241BE4" w:rsidRPr="00876F27" w:rsidRDefault="00241BE4" w:rsidP="00A52195">
            <w:pPr>
              <w:pStyle w:val="Listeafsnit"/>
              <w:numPr>
                <w:ilvl w:val="0"/>
                <w:numId w:val="1"/>
              </w:numPr>
              <w:tabs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Godkendelse af dagsorden (B - 5 min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4940" w:type="dxa"/>
          </w:tcPr>
          <w:p w14:paraId="48A0E662" w14:textId="3906BF9F" w:rsidR="00241BE4" w:rsidRPr="00876F27" w:rsidRDefault="00E04E4D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Godkendt </w:t>
            </w:r>
          </w:p>
        </w:tc>
      </w:tr>
      <w:tr w:rsidR="00241BE4" w:rsidRPr="00876F27" w14:paraId="4F0ADA59" w14:textId="77777777" w:rsidTr="00A52195">
        <w:trPr>
          <w:trHeight w:val="738"/>
        </w:trPr>
        <w:tc>
          <w:tcPr>
            <w:tcW w:w="5261" w:type="dxa"/>
          </w:tcPr>
          <w:p w14:paraId="77713ADF" w14:textId="77777777" w:rsidR="00241BE4" w:rsidRPr="00876F27" w:rsidRDefault="00241BE4" w:rsidP="00A52195">
            <w:pPr>
              <w:pStyle w:val="Listeafsnit"/>
              <w:ind w:left="10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DEC71D3" w14:textId="182FE086" w:rsidR="00241BE4" w:rsidRPr="00876F27" w:rsidRDefault="00241BE4" w:rsidP="00A52195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Meddelelser (1</w:t>
            </w:r>
            <w:r w:rsidR="002111FD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min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02D78C64" w14:textId="77777777" w:rsidR="00241BE4" w:rsidRPr="00876F27" w:rsidRDefault="00241BE4" w:rsidP="00A52195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Elevråd</w:t>
            </w:r>
          </w:p>
          <w:p w14:paraId="2231788D" w14:textId="77777777" w:rsidR="00241BE4" w:rsidRPr="00876F27" w:rsidRDefault="00241BE4" w:rsidP="00A52195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SFO/Juniorklub</w:t>
            </w:r>
          </w:p>
          <w:p w14:paraId="5EEA70BF" w14:textId="77777777" w:rsidR="00241BE4" w:rsidRPr="00876F27" w:rsidRDefault="00241BE4" w:rsidP="00A52195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Personale</w:t>
            </w:r>
          </w:p>
          <w:p w14:paraId="62F430B7" w14:textId="77777777" w:rsidR="00241BE4" w:rsidRPr="00876F27" w:rsidRDefault="00241BE4" w:rsidP="00A52195">
            <w:pPr>
              <w:pStyle w:val="Listeafsnit"/>
              <w:ind w:left="108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Skoleleder</w:t>
            </w:r>
          </w:p>
          <w:p w14:paraId="4CFDDACF" w14:textId="77777777" w:rsidR="00241BE4" w:rsidRPr="00876F27" w:rsidRDefault="00241BE4" w:rsidP="00A52195">
            <w:pPr>
              <w:pStyle w:val="Listeafsnit"/>
              <w:ind w:left="108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i/>
                <w:sz w:val="22"/>
                <w:szCs w:val="22"/>
              </w:rPr>
              <w:t>- Formand</w:t>
            </w: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1C01A7B" w14:textId="77777777" w:rsidR="00241BE4" w:rsidRPr="00876F27" w:rsidRDefault="00241BE4" w:rsidP="00A52195">
            <w:pPr>
              <w:pStyle w:val="Listeafsnit"/>
              <w:ind w:left="1080"/>
              <w:rPr>
                <w:rFonts w:asciiTheme="majorHAnsi" w:hAnsiTheme="majorHAnsi" w:cstheme="majorHAnsi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940" w:type="dxa"/>
          </w:tcPr>
          <w:p w14:paraId="079B1DB5" w14:textId="77777777" w:rsidR="00227F54" w:rsidRDefault="00241BE4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04E4D">
              <w:rPr>
                <w:rFonts w:asciiTheme="majorHAnsi" w:hAnsiTheme="majorHAnsi" w:cstheme="majorHAnsi"/>
                <w:sz w:val="22"/>
                <w:szCs w:val="22"/>
              </w:rPr>
              <w:t xml:space="preserve">Elevråd: </w:t>
            </w:r>
          </w:p>
          <w:p w14:paraId="67EBEE00" w14:textId="3967DCAD" w:rsidR="00E04E4D" w:rsidRDefault="00227F54" w:rsidP="00227F54">
            <w:pPr>
              <w:pStyle w:val="Listeafsnit"/>
              <w:numPr>
                <w:ilvl w:val="0"/>
                <w:numId w:val="6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227F54">
              <w:rPr>
                <w:rFonts w:asciiTheme="majorHAnsi" w:hAnsiTheme="majorHAnsi" w:cstheme="majorHAnsi"/>
                <w:sz w:val="22"/>
                <w:szCs w:val="22"/>
              </w:rPr>
              <w:t xml:space="preserve">Elevrådet har fået godkendt, at hver klasse får en kasse med materialer til pauseaktiviteter osv. </w:t>
            </w:r>
            <w:r w:rsidR="0059353A">
              <w:rPr>
                <w:rFonts w:asciiTheme="majorHAnsi" w:hAnsiTheme="majorHAnsi" w:cstheme="majorHAnsi"/>
                <w:sz w:val="22"/>
                <w:szCs w:val="22"/>
              </w:rPr>
              <w:t xml:space="preserve">Klasserne er selv med til at ønske, hvad der skal være i kasserne, og hver klasse får </w:t>
            </w:r>
            <w:r w:rsidR="003A608E">
              <w:rPr>
                <w:rFonts w:asciiTheme="majorHAnsi" w:hAnsiTheme="majorHAnsi" w:cstheme="majorHAnsi"/>
                <w:sz w:val="22"/>
                <w:szCs w:val="22"/>
              </w:rPr>
              <w:t>sin</w:t>
            </w:r>
            <w:r w:rsidR="0059353A">
              <w:rPr>
                <w:rFonts w:asciiTheme="majorHAnsi" w:hAnsiTheme="majorHAnsi" w:cstheme="majorHAnsi"/>
                <w:sz w:val="22"/>
                <w:szCs w:val="22"/>
              </w:rPr>
              <w:t xml:space="preserve"> egen farve, så der kan holdes styr på </w:t>
            </w:r>
            <w:r w:rsidR="003A608E">
              <w:rPr>
                <w:rFonts w:asciiTheme="majorHAnsi" w:hAnsiTheme="majorHAnsi" w:cstheme="majorHAnsi"/>
                <w:sz w:val="22"/>
                <w:szCs w:val="22"/>
              </w:rPr>
              <w:t xml:space="preserve">tingene. </w:t>
            </w:r>
          </w:p>
          <w:p w14:paraId="30FF519A" w14:textId="669959D2" w:rsidR="00227F54" w:rsidRDefault="0059353A" w:rsidP="00227F54">
            <w:pPr>
              <w:pStyle w:val="Listeafsnit"/>
              <w:numPr>
                <w:ilvl w:val="0"/>
                <w:numId w:val="6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Elevr</w:t>
            </w:r>
            <w:r w:rsidR="00B01518">
              <w:rPr>
                <w:rFonts w:asciiTheme="majorHAnsi" w:hAnsiTheme="majorHAnsi" w:cstheme="majorHAnsi"/>
                <w:sz w:val="22"/>
                <w:szCs w:val="22"/>
              </w:rPr>
              <w:t xml:space="preserve">ådet er i gang med at planlægge aktivitetsdag, der skal foregå den 22/5. </w:t>
            </w:r>
          </w:p>
          <w:p w14:paraId="177A796A" w14:textId="5B1632AC" w:rsidR="00B01518" w:rsidRDefault="00B01518" w:rsidP="00227F54">
            <w:pPr>
              <w:pStyle w:val="Listeafsnit"/>
              <w:numPr>
                <w:ilvl w:val="0"/>
                <w:numId w:val="6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har været afholdt fest i </w:t>
            </w:r>
            <w:r w:rsidR="0084144B">
              <w:rPr>
                <w:rFonts w:asciiTheme="majorHAnsi" w:hAnsiTheme="majorHAnsi" w:cstheme="majorHAnsi"/>
                <w:sz w:val="22"/>
                <w:szCs w:val="22"/>
              </w:rPr>
              <w:t xml:space="preserve">udskolingen. Det endte med god tilslutning, og det var en god aften. </w:t>
            </w:r>
          </w:p>
          <w:p w14:paraId="1FE27493" w14:textId="7C23C7AA" w:rsidR="00AD60BC" w:rsidRDefault="00AD60BC" w:rsidP="00AD60B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SFO: </w:t>
            </w:r>
          </w:p>
          <w:p w14:paraId="0B266C0B" w14:textId="6AB56CC0" w:rsidR="00AD60BC" w:rsidRDefault="006C4E02" w:rsidP="00AD60BC">
            <w:pPr>
              <w:pStyle w:val="Listeafsnit"/>
              <w:numPr>
                <w:ilvl w:val="0"/>
                <w:numId w:val="7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har været </w:t>
            </w:r>
            <w:r w:rsidR="00B3170A">
              <w:rPr>
                <w:rFonts w:asciiTheme="majorHAnsi" w:hAnsiTheme="majorHAnsi" w:cstheme="majorHAnsi"/>
                <w:sz w:val="22"/>
                <w:szCs w:val="22"/>
              </w:rPr>
              <w:t xml:space="preserve">afholdt </w:t>
            </w:r>
            <w:proofErr w:type="spellStart"/>
            <w:r w:rsidR="00B3170A">
              <w:rPr>
                <w:rFonts w:asciiTheme="majorHAnsi" w:hAnsiTheme="majorHAnsi" w:cstheme="majorHAnsi"/>
                <w:sz w:val="22"/>
                <w:szCs w:val="22"/>
              </w:rPr>
              <w:t>discofest</w:t>
            </w:r>
            <w:proofErr w:type="spellEnd"/>
            <w:r w:rsidR="00B3170A">
              <w:rPr>
                <w:rFonts w:asciiTheme="majorHAnsi" w:hAnsiTheme="majorHAnsi" w:cstheme="majorHAnsi"/>
                <w:sz w:val="22"/>
                <w:szCs w:val="22"/>
              </w:rPr>
              <w:t xml:space="preserve"> i samarbejde mellem SFO og indskolingen. Kæmpe succes, med fuld fart og gang i den. </w:t>
            </w:r>
          </w:p>
          <w:p w14:paraId="75BEEDDE" w14:textId="4C106A2D" w:rsidR="00B3170A" w:rsidRDefault="004C1A44" w:rsidP="004C1A44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Personale:</w:t>
            </w:r>
          </w:p>
          <w:p w14:paraId="467D19E5" w14:textId="28E2BA5D" w:rsidR="004C1A44" w:rsidRDefault="004C1A44" w:rsidP="004C1A44">
            <w:pPr>
              <w:pStyle w:val="Listeafsnit"/>
              <w:numPr>
                <w:ilvl w:val="0"/>
                <w:numId w:val="7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Gang i eksamensforberedelse i udskolingen. </w:t>
            </w:r>
          </w:p>
          <w:p w14:paraId="312E593F" w14:textId="2EC936D4" w:rsidR="004C1A44" w:rsidRDefault="004C1A44" w:rsidP="004C1A44">
            <w:pPr>
              <w:pStyle w:val="Listeafsnit"/>
              <w:numPr>
                <w:ilvl w:val="0"/>
                <w:numId w:val="7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Sommerfesterne er ved at være </w:t>
            </w:r>
            <w:r w:rsidR="008560E9">
              <w:rPr>
                <w:rFonts w:asciiTheme="majorHAnsi" w:hAnsiTheme="majorHAnsi" w:cstheme="majorHAnsi"/>
                <w:sz w:val="22"/>
                <w:szCs w:val="22"/>
              </w:rPr>
              <w:t xml:space="preserve">afholdt </w:t>
            </w:r>
          </w:p>
          <w:p w14:paraId="2C62D2B9" w14:textId="5A148075" w:rsidR="008560E9" w:rsidRDefault="008560E9" w:rsidP="004C1A44">
            <w:pPr>
              <w:pStyle w:val="Listeafsnit"/>
              <w:numPr>
                <w:ilvl w:val="0"/>
                <w:numId w:val="7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planlægges sommerudflugter, indskolingen skal til Jyllands Park Zoo. </w:t>
            </w:r>
          </w:p>
          <w:p w14:paraId="5422BD52" w14:textId="6D21D1B2" w:rsidR="008560E9" w:rsidRDefault="008560E9" w:rsidP="004C1A44">
            <w:pPr>
              <w:pStyle w:val="Listeafsnit"/>
              <w:numPr>
                <w:ilvl w:val="0"/>
                <w:numId w:val="7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Proces med fagfordeling er gået i gang, </w:t>
            </w:r>
            <w:r w:rsidR="008E19CA">
              <w:rPr>
                <w:rFonts w:asciiTheme="majorHAnsi" w:hAnsiTheme="majorHAnsi" w:cstheme="majorHAnsi"/>
                <w:sz w:val="22"/>
                <w:szCs w:val="22"/>
              </w:rPr>
              <w:t xml:space="preserve">for næste skoleår. </w:t>
            </w:r>
          </w:p>
          <w:p w14:paraId="6F30CB77" w14:textId="28E5421A" w:rsidR="008E19CA" w:rsidRDefault="008E19CA" w:rsidP="008E19CA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Skoleleder: </w:t>
            </w:r>
          </w:p>
          <w:p w14:paraId="083F1753" w14:textId="7B6C4577" w:rsidR="008E19CA" w:rsidRDefault="008E19CA" w:rsidP="008E19CA">
            <w:pPr>
              <w:pStyle w:val="Listeafsnit"/>
              <w:numPr>
                <w:ilvl w:val="0"/>
                <w:numId w:val="8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Der er mange nye ting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ifht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 kommende skoleår</w:t>
            </w:r>
            <w:r w:rsidR="00013BB3">
              <w:rPr>
                <w:rFonts w:asciiTheme="majorHAnsi" w:hAnsiTheme="majorHAnsi" w:cstheme="majorHAnsi"/>
                <w:sz w:val="22"/>
                <w:szCs w:val="22"/>
              </w:rPr>
              <w:t xml:space="preserve"> og kvalitetstiltag, hvilket gør at fagfordelingen er </w:t>
            </w:r>
            <w:r w:rsidR="006D01F8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013BB3">
              <w:rPr>
                <w:rFonts w:asciiTheme="majorHAnsi" w:hAnsiTheme="majorHAnsi" w:cstheme="majorHAnsi"/>
                <w:sz w:val="22"/>
                <w:szCs w:val="22"/>
              </w:rPr>
              <w:t>idt anderledes end normalt, men vi følger planen</w:t>
            </w:r>
            <w:r w:rsidR="006D01F8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4A99F139" w14:textId="1352B0AE" w:rsidR="001F291E" w:rsidRDefault="001F291E" w:rsidP="008E19CA">
            <w:pPr>
              <w:pStyle w:val="Listeafsnit"/>
              <w:numPr>
                <w:ilvl w:val="0"/>
                <w:numId w:val="8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1/5 starter ny barselsvikar, Anne. Skal </w:t>
            </w:r>
            <w:r w:rsidR="004017E8">
              <w:rPr>
                <w:rFonts w:asciiTheme="majorHAnsi" w:hAnsiTheme="majorHAnsi" w:cstheme="majorHAnsi"/>
                <w:sz w:val="22"/>
                <w:szCs w:val="22"/>
              </w:rPr>
              <w:t xml:space="preserve">bidrage med sin erfaring med </w:t>
            </w:r>
            <w:r w:rsidR="00F42C35">
              <w:rPr>
                <w:rFonts w:asciiTheme="majorHAnsi" w:hAnsiTheme="majorHAnsi" w:cstheme="majorHAnsi"/>
                <w:sz w:val="22"/>
                <w:szCs w:val="22"/>
              </w:rPr>
              <w:t xml:space="preserve">elever med særlige behov, og være med i fagfordelingen indtil februar. </w:t>
            </w:r>
          </w:p>
          <w:p w14:paraId="4463053F" w14:textId="5E30C8A6" w:rsidR="00F42C35" w:rsidRDefault="00F42C35" w:rsidP="008E19CA">
            <w:pPr>
              <w:pStyle w:val="Listeafsnit"/>
              <w:numPr>
                <w:ilvl w:val="0"/>
                <w:numId w:val="8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er sket det på skoleområdet, at Kim Bondesen, skolechefen, er blevet konstitueret </w:t>
            </w:r>
            <w:r w:rsidR="00987D76">
              <w:rPr>
                <w:rFonts w:asciiTheme="majorHAnsi" w:hAnsiTheme="majorHAnsi" w:cstheme="majorHAnsi"/>
                <w:sz w:val="22"/>
                <w:szCs w:val="22"/>
              </w:rPr>
              <w:t xml:space="preserve">som direktør for Børn, Læring og Job. </w:t>
            </w:r>
          </w:p>
          <w:p w14:paraId="41E7B0A6" w14:textId="5DDE3B31" w:rsidR="00987D76" w:rsidRDefault="00987D76" w:rsidP="008E19CA">
            <w:pPr>
              <w:pStyle w:val="Listeafsnit"/>
              <w:numPr>
                <w:ilvl w:val="0"/>
                <w:numId w:val="8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På fredag</w:t>
            </w:r>
            <w:r w:rsidR="0069506F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DE6E30">
              <w:rPr>
                <w:rFonts w:asciiTheme="majorHAnsi" w:hAnsiTheme="majorHAnsi" w:cstheme="majorHAnsi"/>
                <w:sz w:val="22"/>
                <w:szCs w:val="22"/>
              </w:rPr>
              <w:t xml:space="preserve"> den 2/5</w:t>
            </w:r>
            <w:r w:rsidR="0069506F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starter de skriftlige prøver</w:t>
            </w:r>
            <w:r w:rsidR="00663CDE">
              <w:rPr>
                <w:rFonts w:asciiTheme="majorHAnsi" w:hAnsiTheme="majorHAnsi" w:cstheme="majorHAnsi"/>
                <w:sz w:val="22"/>
                <w:szCs w:val="22"/>
              </w:rPr>
              <w:t xml:space="preserve">. Der er </w:t>
            </w:r>
            <w:r w:rsidR="00D16B40">
              <w:rPr>
                <w:rFonts w:asciiTheme="majorHAnsi" w:hAnsiTheme="majorHAnsi" w:cstheme="majorHAnsi"/>
                <w:sz w:val="22"/>
                <w:szCs w:val="22"/>
              </w:rPr>
              <w:t xml:space="preserve">offentliggjort udtræksfag, hvor </w:t>
            </w:r>
            <w:r w:rsidR="000B2CEA">
              <w:rPr>
                <w:rFonts w:asciiTheme="majorHAnsi" w:hAnsiTheme="majorHAnsi" w:cstheme="majorHAnsi"/>
                <w:sz w:val="22"/>
                <w:szCs w:val="22"/>
              </w:rPr>
              <w:t xml:space="preserve">9. klasse trak skriftlig tysk og mundtlig matematik. </w:t>
            </w:r>
          </w:p>
          <w:p w14:paraId="45DDAB21" w14:textId="0E78ED5A" w:rsidR="000B2CEA" w:rsidRDefault="00523070" w:rsidP="008E19CA">
            <w:pPr>
              <w:pStyle w:val="Listeafsnit"/>
              <w:numPr>
                <w:ilvl w:val="0"/>
                <w:numId w:val="8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 uge </w:t>
            </w:r>
            <w:r w:rsidR="00BF6DC1">
              <w:rPr>
                <w:rFonts w:asciiTheme="majorHAnsi" w:hAnsiTheme="majorHAnsi" w:cstheme="majorHAnsi"/>
                <w:sz w:val="22"/>
                <w:szCs w:val="22"/>
              </w:rPr>
              <w:t xml:space="preserve">17 var der indkaldt til valgmøde for interesserede </w:t>
            </w:r>
            <w:r w:rsidR="00274D8A">
              <w:rPr>
                <w:rFonts w:asciiTheme="majorHAnsi" w:hAnsiTheme="majorHAnsi" w:cstheme="majorHAnsi"/>
                <w:sz w:val="22"/>
                <w:szCs w:val="22"/>
              </w:rPr>
              <w:t>til skolebestyrelsen. Der dukkede desværre ingen op. Der har dog været to personer, der har meldt deres kandidatur</w:t>
            </w:r>
            <w:r w:rsidR="00591283">
              <w:rPr>
                <w:rFonts w:asciiTheme="majorHAnsi" w:hAnsiTheme="majorHAnsi" w:cstheme="majorHAnsi"/>
                <w:sz w:val="22"/>
                <w:szCs w:val="22"/>
              </w:rPr>
              <w:t>, så vi har det antal</w:t>
            </w:r>
            <w:r w:rsidR="0071656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591283">
              <w:rPr>
                <w:rFonts w:asciiTheme="majorHAnsi" w:hAnsiTheme="majorHAnsi" w:cstheme="majorHAnsi"/>
                <w:sz w:val="22"/>
                <w:szCs w:val="22"/>
              </w:rPr>
              <w:t xml:space="preserve"> vi har brug for. Der er deadline den </w:t>
            </w:r>
            <w:r w:rsidR="001A3541">
              <w:rPr>
                <w:rFonts w:asciiTheme="majorHAnsi" w:hAnsiTheme="majorHAnsi" w:cstheme="majorHAnsi"/>
                <w:sz w:val="22"/>
                <w:szCs w:val="22"/>
              </w:rPr>
              <w:t xml:space="preserve">21/5, hvor der gøres status, om der skal holdes freds- eller kampvalg. </w:t>
            </w:r>
            <w:r w:rsidR="0069506F">
              <w:rPr>
                <w:rFonts w:asciiTheme="majorHAnsi" w:hAnsiTheme="majorHAnsi" w:cstheme="majorHAnsi"/>
                <w:sz w:val="22"/>
                <w:szCs w:val="22"/>
              </w:rPr>
              <w:t xml:space="preserve">På næste skolebestyrelsesmøde drøftes det, hvorledes </w:t>
            </w:r>
            <w:r w:rsidR="007D6DD0">
              <w:rPr>
                <w:rFonts w:asciiTheme="majorHAnsi" w:hAnsiTheme="majorHAnsi" w:cstheme="majorHAnsi"/>
                <w:sz w:val="22"/>
                <w:szCs w:val="22"/>
              </w:rPr>
              <w:t xml:space="preserve">de to nye skal indgå direkte i bestyrelsen eller være suppleanter. </w:t>
            </w:r>
          </w:p>
          <w:p w14:paraId="50650ED7" w14:textId="77777777" w:rsidR="007D6DD0" w:rsidRPr="008E19CA" w:rsidRDefault="007D6DD0" w:rsidP="008E19CA">
            <w:pPr>
              <w:pStyle w:val="Listeafsnit"/>
              <w:numPr>
                <w:ilvl w:val="0"/>
                <w:numId w:val="8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822DAF" w14:textId="2208F76F" w:rsidR="00227F54" w:rsidRDefault="003C588E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Formand:</w:t>
            </w:r>
          </w:p>
          <w:p w14:paraId="7204010D" w14:textId="44627760" w:rsidR="003C588E" w:rsidRPr="003C588E" w:rsidRDefault="003C588E" w:rsidP="003C588E">
            <w:pPr>
              <w:pStyle w:val="Listeafsnit"/>
              <w:numPr>
                <w:ilvl w:val="0"/>
                <w:numId w:val="9"/>
              </w:num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er webinar torsdag den 1/5 for skolebestyrelser. </w:t>
            </w:r>
          </w:p>
          <w:p w14:paraId="71546DF2" w14:textId="77777777" w:rsidR="00241BE4" w:rsidRPr="00876F27" w:rsidRDefault="00241BE4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1BE4" w:rsidRPr="00F14057" w14:paraId="0C7B43FE" w14:textId="77777777" w:rsidTr="00A52195">
        <w:trPr>
          <w:trHeight w:val="738"/>
        </w:trPr>
        <w:tc>
          <w:tcPr>
            <w:tcW w:w="5261" w:type="dxa"/>
          </w:tcPr>
          <w:p w14:paraId="3E7B49B5" w14:textId="77777777" w:rsidR="005B2DDB" w:rsidRDefault="005B2DDB" w:rsidP="005B2DDB">
            <w:pPr>
              <w:pStyle w:val="Listeafsnit"/>
              <w:ind w:left="108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73067E88" w14:textId="64E3CCF4" w:rsidR="00241BE4" w:rsidRDefault="002111FD" w:rsidP="00A52195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B2DD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Madordning (D – </w:t>
            </w:r>
            <w:r w:rsidR="00A11F3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20</w:t>
            </w:r>
            <w:r w:rsidRPr="005B2DD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min.)</w:t>
            </w:r>
          </w:p>
          <w:p w14:paraId="702A8EC6" w14:textId="01D1C131" w:rsidR="002111FD" w:rsidRPr="003009F4" w:rsidRDefault="00242E01" w:rsidP="003009F4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3009F4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 xml:space="preserve">Vi har mulighed for at blive forsøgsskole ift. </w:t>
            </w:r>
            <w:r w:rsidR="005B2DDB" w:rsidRPr="003009F4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madordning.</w:t>
            </w:r>
          </w:p>
          <w:p w14:paraId="6E67556E" w14:textId="699D3E8D" w:rsidR="005B2DDB" w:rsidRPr="005B2DDB" w:rsidRDefault="005B2DDB" w:rsidP="005B2DDB">
            <w:pPr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5B2DDB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Bilag vedlagt</w:t>
            </w:r>
          </w:p>
        </w:tc>
        <w:tc>
          <w:tcPr>
            <w:tcW w:w="4940" w:type="dxa"/>
          </w:tcPr>
          <w:p w14:paraId="0D4559A5" w14:textId="22DC8B30" w:rsidR="00241BE4" w:rsidRDefault="00241BE4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F1405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A1BD0">
              <w:rPr>
                <w:rFonts w:asciiTheme="majorHAnsi" w:hAnsiTheme="majorHAnsi" w:cstheme="majorHAnsi"/>
                <w:sz w:val="22"/>
                <w:szCs w:val="22"/>
              </w:rPr>
              <w:t xml:space="preserve">Som en del af kvalitetstiltagene er der mulighed for at blive en del af en forsøgsordning, for at afprøve </w:t>
            </w:r>
            <w:r w:rsidR="000E4323">
              <w:rPr>
                <w:rFonts w:asciiTheme="majorHAnsi" w:hAnsiTheme="majorHAnsi" w:cstheme="majorHAnsi"/>
                <w:sz w:val="22"/>
                <w:szCs w:val="22"/>
              </w:rPr>
              <w:t xml:space="preserve">en madordning på skolen. Det skal køre i 3 år, hvorefter det skal rulles ud på nationalt plan. </w:t>
            </w:r>
          </w:p>
          <w:p w14:paraId="4F067747" w14:textId="2F50422D" w:rsidR="000E4323" w:rsidRDefault="000E4323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er 3 modeller, enten </w:t>
            </w:r>
            <w:r w:rsidR="00592AAC">
              <w:rPr>
                <w:rFonts w:asciiTheme="majorHAnsi" w:hAnsiTheme="majorHAnsi" w:cstheme="majorHAnsi"/>
                <w:sz w:val="22"/>
                <w:szCs w:val="22"/>
              </w:rPr>
              <w:t>uden forældrebetaling</w:t>
            </w:r>
            <w:r w:rsidR="00AC381C">
              <w:rPr>
                <w:rFonts w:asciiTheme="majorHAnsi" w:hAnsiTheme="majorHAnsi" w:cstheme="majorHAnsi"/>
                <w:sz w:val="22"/>
                <w:szCs w:val="22"/>
              </w:rPr>
              <w:t xml:space="preserve">, forældrebetaling på 15 kr./måltid eller 25 kr./måltid. </w:t>
            </w:r>
          </w:p>
          <w:p w14:paraId="69013D90" w14:textId="218A9CFD" w:rsidR="00A833ED" w:rsidRPr="00F14057" w:rsidRDefault="00A833ED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Det drøftes på mødet, hvordan man kunne producere maden eller det kan komme udefra, samt hvilken betydning det kan have for personaleressourcer</w:t>
            </w:r>
            <w:r w:rsidR="003D6BA6">
              <w:rPr>
                <w:rFonts w:asciiTheme="majorHAnsi" w:hAnsiTheme="majorHAnsi" w:cstheme="majorHAnsi"/>
                <w:sz w:val="22"/>
                <w:szCs w:val="22"/>
              </w:rPr>
              <w:t>, ringetider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mm. </w:t>
            </w:r>
          </w:p>
          <w:p w14:paraId="388CCC02" w14:textId="5E5B8AF1" w:rsidR="00241BE4" w:rsidRPr="00F14057" w:rsidRDefault="00603F1F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En samlet skolebestyrelse er enige om</w:t>
            </w:r>
            <w:r w:rsidR="002C3F51">
              <w:rPr>
                <w:rFonts w:asciiTheme="majorHAnsi" w:hAnsiTheme="majorHAnsi" w:cstheme="majorHAnsi"/>
                <w:sz w:val="22"/>
                <w:szCs w:val="22"/>
              </w:rPr>
              <w:t xml:space="preserve">, ikke at søge om at blive en del af forsøgsordningen, med henblik på chancelighed. </w:t>
            </w:r>
          </w:p>
        </w:tc>
      </w:tr>
      <w:tr w:rsidR="00241BE4" w:rsidRPr="00876F27" w14:paraId="48C3C449" w14:textId="77777777" w:rsidTr="00A52195">
        <w:trPr>
          <w:trHeight w:val="738"/>
        </w:trPr>
        <w:tc>
          <w:tcPr>
            <w:tcW w:w="5261" w:type="dxa"/>
          </w:tcPr>
          <w:p w14:paraId="72DA58AE" w14:textId="77777777" w:rsidR="005B2DDB" w:rsidRDefault="005B2DDB" w:rsidP="005B2DDB">
            <w:pPr>
              <w:pStyle w:val="Listeafsnit"/>
              <w:ind w:left="10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E4D125F" w14:textId="059B34B5" w:rsidR="00241BE4" w:rsidRDefault="005B2DDB" w:rsidP="00A52195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”Sammen o</w:t>
            </w:r>
            <w:r w:rsidR="00F959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Ansager” </w:t>
            </w:r>
            <w:r w:rsidR="00241BE4" w:rsidRPr="00D4570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(D - 10 min.)</w:t>
            </w:r>
          </w:p>
          <w:p w14:paraId="05F6989A" w14:textId="77777777" w:rsidR="00B23CE1" w:rsidRDefault="00831819" w:rsidP="00831819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Pr="0083181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røfte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lse</w:t>
            </w:r>
            <w:r w:rsidRPr="0083181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af</w:t>
            </w:r>
            <w:r w:rsidR="00B23CE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rammen</w:t>
            </w:r>
          </w:p>
          <w:p w14:paraId="6FEC23E3" w14:textId="0D508ECB" w:rsidR="005B2DDB" w:rsidRPr="00A2187D" w:rsidRDefault="00B23CE1" w:rsidP="00906147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Drøftelse af</w:t>
            </w:r>
            <w:r w:rsidR="00831819" w:rsidRPr="0083181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det næste skridt</w:t>
            </w:r>
            <w:r w:rsidR="007B127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 Udfyldelse, inddragelse</w:t>
            </w:r>
            <w:r w:rsidR="00A2187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af forældre og lokalsamfundet samt </w:t>
            </w:r>
            <w:r w:rsidR="003D44E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formidling</w:t>
            </w:r>
          </w:p>
        </w:tc>
        <w:tc>
          <w:tcPr>
            <w:tcW w:w="4940" w:type="dxa"/>
          </w:tcPr>
          <w:p w14:paraId="1FBF2F72" w14:textId="77777777" w:rsidR="00241BE4" w:rsidRDefault="00330FC4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Rammen er ved at være på plads, og et eksempel på </w:t>
            </w:r>
            <w:r w:rsidR="00BC2A23">
              <w:rPr>
                <w:rFonts w:asciiTheme="majorHAnsi" w:hAnsiTheme="majorHAnsi" w:cstheme="majorHAnsi"/>
                <w:sz w:val="22"/>
                <w:szCs w:val="22"/>
              </w:rPr>
              <w:t xml:space="preserve">en folder er delt ud på mødet. </w:t>
            </w:r>
          </w:p>
          <w:p w14:paraId="6F13D9FC" w14:textId="77777777" w:rsidR="00241E03" w:rsidRDefault="00BC2A23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Det diskuteres, </w:t>
            </w:r>
            <w:r w:rsidR="00DB250E">
              <w:rPr>
                <w:rFonts w:asciiTheme="majorHAnsi" w:hAnsiTheme="majorHAnsi" w:cstheme="majorHAnsi"/>
                <w:sz w:val="22"/>
                <w:szCs w:val="22"/>
              </w:rPr>
              <w:t xml:space="preserve">om navnet skal være ”Sammen om Ansager” eller det skal </w:t>
            </w:r>
            <w:r w:rsidR="0027725A">
              <w:rPr>
                <w:rFonts w:asciiTheme="majorHAnsi" w:hAnsiTheme="majorHAnsi" w:cstheme="majorHAnsi"/>
                <w:sz w:val="22"/>
                <w:szCs w:val="22"/>
              </w:rPr>
              <w:t xml:space="preserve">bredes mere ud og f.eks. inddrage </w:t>
            </w:r>
            <w:proofErr w:type="spellStart"/>
            <w:r w:rsidR="0027725A">
              <w:rPr>
                <w:rFonts w:asciiTheme="majorHAnsi" w:hAnsiTheme="majorHAnsi" w:cstheme="majorHAnsi"/>
                <w:sz w:val="22"/>
                <w:szCs w:val="22"/>
              </w:rPr>
              <w:t>Skovlund</w:t>
            </w:r>
            <w:proofErr w:type="spellEnd"/>
            <w:r w:rsidR="0027725A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5129B9A5" w14:textId="20EA81A2" w:rsidR="006955D3" w:rsidRDefault="00DE4DF0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Skolebestyrelsen laver en </w:t>
            </w:r>
            <w:r w:rsidR="00F82AAC">
              <w:rPr>
                <w:rFonts w:asciiTheme="majorHAnsi" w:hAnsiTheme="majorHAnsi" w:cstheme="majorHAnsi"/>
                <w:sz w:val="22"/>
                <w:szCs w:val="22"/>
              </w:rPr>
              <w:t>video på næste møde</w:t>
            </w:r>
            <w:r w:rsidR="00890DDA">
              <w:rPr>
                <w:rFonts w:asciiTheme="majorHAnsi" w:hAnsiTheme="majorHAnsi" w:cstheme="majorHAnsi"/>
                <w:sz w:val="22"/>
                <w:szCs w:val="22"/>
              </w:rPr>
              <w:t xml:space="preserve"> den 28/5</w:t>
            </w:r>
            <w:r w:rsidR="00F82AAC">
              <w:rPr>
                <w:rFonts w:asciiTheme="majorHAnsi" w:hAnsiTheme="majorHAnsi" w:cstheme="majorHAnsi"/>
                <w:sz w:val="22"/>
                <w:szCs w:val="22"/>
              </w:rPr>
              <w:t xml:space="preserve">, som deles på </w:t>
            </w:r>
            <w:r w:rsidR="00F20F19">
              <w:rPr>
                <w:rFonts w:asciiTheme="majorHAnsi" w:hAnsiTheme="majorHAnsi" w:cstheme="majorHAnsi"/>
                <w:sz w:val="22"/>
                <w:szCs w:val="22"/>
              </w:rPr>
              <w:t>Facebooksiden og Ansager-info.dk,</w:t>
            </w:r>
            <w:r w:rsidR="00F82AAC">
              <w:rPr>
                <w:rFonts w:asciiTheme="majorHAnsi" w:hAnsiTheme="majorHAnsi" w:cstheme="majorHAnsi"/>
                <w:sz w:val="22"/>
                <w:szCs w:val="22"/>
              </w:rPr>
              <w:t xml:space="preserve"> for at kickstarte projektet</w:t>
            </w:r>
            <w:r w:rsidR="00F20F1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</w:tr>
      <w:tr w:rsidR="00241BE4" w:rsidRPr="00876F27" w14:paraId="4DD19B57" w14:textId="77777777" w:rsidTr="00A52195">
        <w:trPr>
          <w:trHeight w:val="738"/>
        </w:trPr>
        <w:tc>
          <w:tcPr>
            <w:tcW w:w="5261" w:type="dxa"/>
          </w:tcPr>
          <w:p w14:paraId="2A8E8380" w14:textId="77777777" w:rsidR="00241BE4" w:rsidRDefault="007B6152" w:rsidP="00A52195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Emner til en kommende temaaften (D – 10 min)</w:t>
            </w:r>
          </w:p>
          <w:p w14:paraId="194DFA17" w14:textId="745A6A66" w:rsidR="007B6152" w:rsidRPr="009F30D4" w:rsidRDefault="007B6152" w:rsidP="007B6152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9F30D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I kommende skoleår arbejdes der på en </w:t>
            </w:r>
            <w:r w:rsidR="009F30D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kommunal </w:t>
            </w:r>
            <w:r w:rsidRPr="009F30D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temaaften for skolebestyrelser. Vi drøfter gode forslag til emner</w:t>
            </w:r>
          </w:p>
        </w:tc>
        <w:tc>
          <w:tcPr>
            <w:tcW w:w="4940" w:type="dxa"/>
          </w:tcPr>
          <w:p w14:paraId="7404A954" w14:textId="53A63A70" w:rsidR="00241BE4" w:rsidRDefault="00D32494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Hvordan sikres i</w:t>
            </w:r>
            <w:r w:rsidR="00533DF7">
              <w:rPr>
                <w:rFonts w:asciiTheme="majorHAnsi" w:hAnsiTheme="majorHAnsi" w:cstheme="majorHAnsi"/>
                <w:sz w:val="22"/>
                <w:szCs w:val="22"/>
              </w:rPr>
              <w:t>ndflydelse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533DF7">
              <w:rPr>
                <w:rFonts w:asciiTheme="majorHAnsi" w:hAnsiTheme="majorHAnsi" w:cstheme="majorHAnsi"/>
                <w:sz w:val="22"/>
                <w:szCs w:val="22"/>
              </w:rPr>
              <w:t xml:space="preserve"> i skolebestyrelsen</w:t>
            </w:r>
            <w:r w:rsidR="00136500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5F800877" w14:textId="40D44F25" w:rsidR="00533DF7" w:rsidRDefault="00893F20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Inspiration til hvordan </w:t>
            </w:r>
            <w:r w:rsidR="00774F77">
              <w:rPr>
                <w:rFonts w:asciiTheme="majorHAnsi" w:hAnsiTheme="majorHAnsi" w:cstheme="majorHAnsi"/>
                <w:sz w:val="22"/>
                <w:szCs w:val="22"/>
              </w:rPr>
              <w:t>kvalitetstiltagene</w:t>
            </w:r>
            <w:r w:rsidR="00D32494">
              <w:rPr>
                <w:rFonts w:asciiTheme="majorHAnsi" w:hAnsiTheme="majorHAnsi" w:cstheme="majorHAnsi"/>
                <w:sz w:val="22"/>
                <w:szCs w:val="22"/>
              </w:rPr>
              <w:t xml:space="preserve"> kan udmøntes </w:t>
            </w:r>
            <w:r w:rsidR="00104353">
              <w:rPr>
                <w:rFonts w:asciiTheme="majorHAnsi" w:hAnsiTheme="majorHAnsi" w:cstheme="majorHAnsi"/>
                <w:sz w:val="22"/>
                <w:szCs w:val="22"/>
              </w:rPr>
              <w:t>i virkeligheden</w:t>
            </w:r>
            <w:r w:rsidR="00FE1E86">
              <w:rPr>
                <w:rFonts w:asciiTheme="majorHAnsi" w:hAnsiTheme="majorHAnsi" w:cstheme="majorHAnsi"/>
                <w:sz w:val="22"/>
                <w:szCs w:val="22"/>
              </w:rPr>
              <w:t xml:space="preserve">, eventuelt med </w:t>
            </w:r>
            <w:r w:rsidR="00367189">
              <w:rPr>
                <w:rFonts w:asciiTheme="majorHAnsi" w:hAnsiTheme="majorHAnsi" w:cstheme="majorHAnsi"/>
                <w:sz w:val="22"/>
                <w:szCs w:val="22"/>
              </w:rPr>
              <w:t xml:space="preserve">deltagelse af skolebestyrelser fra skoler, hvor det har været iværksat. </w:t>
            </w:r>
          </w:p>
        </w:tc>
      </w:tr>
      <w:tr w:rsidR="00CD7EEB" w:rsidRPr="00876F27" w14:paraId="516E1F23" w14:textId="77777777" w:rsidTr="00A52195">
        <w:trPr>
          <w:trHeight w:val="738"/>
        </w:trPr>
        <w:tc>
          <w:tcPr>
            <w:tcW w:w="5261" w:type="dxa"/>
          </w:tcPr>
          <w:p w14:paraId="176BE122" w14:textId="77777777" w:rsidR="00CD7EEB" w:rsidRDefault="00CD7EEB" w:rsidP="00A52195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Skoleudviklingssamtale (D – 10 min)</w:t>
            </w:r>
          </w:p>
          <w:p w14:paraId="34A96413" w14:textId="77777777" w:rsidR="00CD7EEB" w:rsidRDefault="006D57E1" w:rsidP="00CD7EEB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Input </w:t>
            </w:r>
            <w:r w:rsidR="00256171">
              <w:rPr>
                <w:rFonts w:asciiTheme="majorHAnsi" w:hAnsiTheme="majorHAnsi" w:cstheme="majorHAnsi"/>
                <w:sz w:val="22"/>
                <w:szCs w:val="22"/>
              </w:rPr>
              <w:t>og drøftelse af dagsordenen</w:t>
            </w:r>
          </w:p>
          <w:p w14:paraId="57D59898" w14:textId="135559F8" w:rsidR="00256171" w:rsidRPr="00256171" w:rsidRDefault="00256171" w:rsidP="00256171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25617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Bilag vedlagt</w:t>
            </w:r>
          </w:p>
        </w:tc>
        <w:tc>
          <w:tcPr>
            <w:tcW w:w="4940" w:type="dxa"/>
          </w:tcPr>
          <w:p w14:paraId="4960A783" w14:textId="10BA1AB8" w:rsidR="00CD7EEB" w:rsidRDefault="009C13FC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Måske samtalen bliver udskudt </w:t>
            </w:r>
            <w:r w:rsidR="002E0532">
              <w:rPr>
                <w:rFonts w:asciiTheme="majorHAnsi" w:hAnsiTheme="majorHAnsi" w:cstheme="majorHAnsi"/>
                <w:sz w:val="22"/>
                <w:szCs w:val="22"/>
              </w:rPr>
              <w:t xml:space="preserve">til næste skoleår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pga. situationen i direktionen. </w:t>
            </w:r>
          </w:p>
          <w:p w14:paraId="384BDD1B" w14:textId="1E4C8AFF" w:rsidR="00523C98" w:rsidRPr="00CA75F3" w:rsidRDefault="00CA75F3" w:rsidP="00CA75F3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Vi drøfter input til dagsordenen </w:t>
            </w:r>
            <w:r w:rsidR="00CA5BA3">
              <w:rPr>
                <w:rFonts w:asciiTheme="majorHAnsi" w:hAnsiTheme="majorHAnsi" w:cstheme="majorHAnsi"/>
                <w:sz w:val="22"/>
                <w:szCs w:val="22"/>
              </w:rPr>
              <w:t xml:space="preserve">på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næste </w:t>
            </w:r>
            <w:r w:rsidR="00CA5BA3">
              <w:rPr>
                <w:rFonts w:asciiTheme="majorHAnsi" w:hAnsiTheme="majorHAnsi" w:cstheme="majorHAnsi"/>
                <w:sz w:val="22"/>
                <w:szCs w:val="22"/>
              </w:rPr>
              <w:t xml:space="preserve">møde. </w:t>
            </w:r>
          </w:p>
        </w:tc>
      </w:tr>
      <w:tr w:rsidR="00241BE4" w:rsidRPr="00876F27" w14:paraId="5EAED7BE" w14:textId="77777777" w:rsidTr="00590A88">
        <w:trPr>
          <w:trHeight w:val="5377"/>
        </w:trPr>
        <w:tc>
          <w:tcPr>
            <w:tcW w:w="5261" w:type="dxa"/>
          </w:tcPr>
          <w:p w14:paraId="0EE3C21F" w14:textId="77777777" w:rsidR="00241BE4" w:rsidRPr="00876F27" w:rsidRDefault="00241BE4" w:rsidP="00A52195">
            <w:pPr>
              <w:pStyle w:val="Listeafsnit"/>
              <w:spacing w:after="0"/>
              <w:ind w:left="1080"/>
              <w:textAlignment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</w:p>
          <w:p w14:paraId="529AD236" w14:textId="43639230" w:rsidR="00241BE4" w:rsidRPr="000C1431" w:rsidRDefault="00241BE4" w:rsidP="00A52195">
            <w:pPr>
              <w:pStyle w:val="Listeafsnit"/>
              <w:numPr>
                <w:ilvl w:val="0"/>
                <w:numId w:val="1"/>
              </w:numPr>
              <w:spacing w:after="0"/>
              <w:textAlignment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Budget (O – </w:t>
            </w:r>
            <w:r w:rsidR="00590A88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1</w:t>
            </w:r>
            <w:r w:rsidR="00A11F3B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0</w:t>
            </w:r>
            <w:r w:rsidRPr="00876F2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min.)</w:t>
            </w:r>
          </w:p>
          <w:p w14:paraId="2D6327A9" w14:textId="77777777" w:rsidR="000C1431" w:rsidRPr="00876F27" w:rsidRDefault="000C1431" w:rsidP="000C1431">
            <w:pPr>
              <w:pStyle w:val="Listeafsnit"/>
              <w:spacing w:after="0"/>
              <w:ind w:left="1080"/>
              <w:textAlignment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</w:p>
          <w:p w14:paraId="187F4F3D" w14:textId="42756604" w:rsidR="00241BE4" w:rsidRDefault="00241BE4" w:rsidP="00A52195">
            <w:pPr>
              <w:pStyle w:val="Listeafsnit"/>
              <w:spacing w:after="0"/>
              <w:ind w:left="1080"/>
              <w:textAlignment w:val="center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Status på budget </w:t>
            </w:r>
            <w:proofErr w:type="gramStart"/>
            <w:r w:rsidR="00871930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Marts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 2025</w:t>
            </w:r>
            <w:r w:rsidR="003D6087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 (O</w:t>
            </w:r>
            <w:r w:rsidR="000C1431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 – 5 min.</w:t>
            </w:r>
            <w:r w:rsidR="003D6087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  <w:p w14:paraId="301F61BD" w14:textId="2CD773A8" w:rsidR="00871930" w:rsidRPr="00876F27" w:rsidRDefault="00871930" w:rsidP="00A52195">
            <w:pPr>
              <w:pStyle w:val="Listeafsnit"/>
              <w:spacing w:after="0"/>
              <w:ind w:left="1080"/>
              <w:textAlignment w:val="center"/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Årsbudget 2025</w:t>
            </w:r>
            <w:r w:rsidR="003D6087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 (B</w:t>
            </w:r>
            <w:r w:rsidR="000C1431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 xml:space="preserve"> – 10 min.</w:t>
            </w:r>
            <w:r w:rsidR="003D6087">
              <w:rPr>
                <w:rFonts w:asciiTheme="majorHAnsi" w:hAnsiTheme="majorHAnsi" w:cstheme="majorHAnsi"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  <w:p w14:paraId="670FA708" w14:textId="77777777" w:rsidR="00241BE4" w:rsidRPr="00AC600D" w:rsidRDefault="00241BE4" w:rsidP="00A52195">
            <w:pPr>
              <w:pStyle w:val="Listeafsnit"/>
              <w:spacing w:after="0"/>
              <w:ind w:left="1080"/>
              <w:textAlignment w:val="center"/>
              <w:rPr>
                <w:rFonts w:asciiTheme="majorHAnsi" w:hAnsiTheme="majorHAnsi" w:cstheme="majorHAnsi"/>
                <w:bCs/>
                <w:i/>
                <w:iCs/>
                <w:color w:val="FF0000"/>
                <w:sz w:val="22"/>
                <w:szCs w:val="22"/>
              </w:rPr>
            </w:pPr>
          </w:p>
          <w:tbl>
            <w:tblPr>
              <w:tblStyle w:val="Tabel-Gitter"/>
              <w:tblW w:w="0" w:type="auto"/>
              <w:tblInd w:w="1447" w:type="dxa"/>
              <w:tblLook w:val="04A0" w:firstRow="1" w:lastRow="0" w:firstColumn="1" w:lastColumn="0" w:noHBand="0" w:noVBand="1"/>
            </w:tblPr>
            <w:tblGrid>
              <w:gridCol w:w="998"/>
              <w:gridCol w:w="1134"/>
            </w:tblGrid>
            <w:tr w:rsidR="00241BE4" w:rsidRPr="00AC600D" w14:paraId="481E05A2" w14:textId="77777777" w:rsidTr="000C1431">
              <w:tc>
                <w:tcPr>
                  <w:tcW w:w="998" w:type="dxa"/>
                </w:tcPr>
                <w:p w14:paraId="5E87CFDF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Klasse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1B3E826B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Elever</w:t>
                  </w:r>
                  <w:proofErr w:type="spellEnd"/>
                </w:p>
              </w:tc>
            </w:tr>
            <w:tr w:rsidR="00241BE4" w:rsidRPr="00AC600D" w14:paraId="7F637CB3" w14:textId="77777777" w:rsidTr="000C1431">
              <w:tc>
                <w:tcPr>
                  <w:tcW w:w="998" w:type="dxa"/>
                  <w:shd w:val="clear" w:color="auto" w:fill="auto"/>
                </w:tcPr>
                <w:p w14:paraId="42CAEB9F" w14:textId="77777777" w:rsidR="00241BE4" w:rsidRPr="00AC600D" w:rsidRDefault="00241BE4" w:rsidP="00A52195">
                  <w:pPr>
                    <w:spacing w:after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0.A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DBE0F72" w14:textId="2DD9F7DE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</w:t>
                  </w:r>
                  <w:r w:rsidR="003D6087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241BE4" w:rsidRPr="00AC600D" w14:paraId="0BB16652" w14:textId="77777777" w:rsidTr="000C1431">
              <w:tc>
                <w:tcPr>
                  <w:tcW w:w="998" w:type="dxa"/>
                  <w:shd w:val="clear" w:color="auto" w:fill="auto"/>
                </w:tcPr>
                <w:p w14:paraId="26B3DBA3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CFDB263" w14:textId="7C4A869B" w:rsidR="00241BE4" w:rsidRPr="00AC600D" w:rsidRDefault="003D6087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10</w:t>
                  </w:r>
                </w:p>
              </w:tc>
            </w:tr>
            <w:tr w:rsidR="00241BE4" w:rsidRPr="00AC600D" w14:paraId="725F3E7C" w14:textId="77777777" w:rsidTr="000C1431">
              <w:tc>
                <w:tcPr>
                  <w:tcW w:w="998" w:type="dxa"/>
                  <w:shd w:val="clear" w:color="auto" w:fill="auto"/>
                </w:tcPr>
                <w:p w14:paraId="2FAF0FE9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A02395B" w14:textId="2AAA0259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</w:t>
                  </w:r>
                  <w:r w:rsidR="0042401F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9</w:t>
                  </w:r>
                </w:p>
              </w:tc>
            </w:tr>
            <w:tr w:rsidR="00241BE4" w:rsidRPr="00AC600D" w14:paraId="03B146E7" w14:textId="77777777" w:rsidTr="000C1431">
              <w:tc>
                <w:tcPr>
                  <w:tcW w:w="998" w:type="dxa"/>
                  <w:shd w:val="clear" w:color="auto" w:fill="auto"/>
                </w:tcPr>
                <w:p w14:paraId="4AED0080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3.A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139063F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9</w:t>
                  </w:r>
                </w:p>
              </w:tc>
            </w:tr>
            <w:tr w:rsidR="00241BE4" w:rsidRPr="00AC600D" w14:paraId="38C09E93" w14:textId="77777777" w:rsidTr="000C1431">
              <w:tc>
                <w:tcPr>
                  <w:tcW w:w="998" w:type="dxa"/>
                </w:tcPr>
                <w:p w14:paraId="42F9BF3F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4.A</w:t>
                  </w:r>
                </w:p>
              </w:tc>
              <w:tc>
                <w:tcPr>
                  <w:tcW w:w="1134" w:type="dxa"/>
                </w:tcPr>
                <w:p w14:paraId="022AA31F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12</w:t>
                  </w:r>
                </w:p>
              </w:tc>
            </w:tr>
            <w:tr w:rsidR="00241BE4" w:rsidRPr="00AC600D" w14:paraId="477B32BC" w14:textId="77777777" w:rsidTr="000C1431">
              <w:tc>
                <w:tcPr>
                  <w:tcW w:w="998" w:type="dxa"/>
                </w:tcPr>
                <w:p w14:paraId="50903DBA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5.A</w:t>
                  </w:r>
                </w:p>
              </w:tc>
              <w:tc>
                <w:tcPr>
                  <w:tcW w:w="1134" w:type="dxa"/>
                </w:tcPr>
                <w:p w14:paraId="489CEE9F" w14:textId="767E06A4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</w:t>
                  </w:r>
                  <w:r w:rsidR="00590A88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241BE4" w:rsidRPr="00AC600D" w14:paraId="198A8692" w14:textId="77777777" w:rsidTr="000C1431">
              <w:tc>
                <w:tcPr>
                  <w:tcW w:w="998" w:type="dxa"/>
                </w:tcPr>
                <w:p w14:paraId="5C56427E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6.A</w:t>
                  </w:r>
                </w:p>
              </w:tc>
              <w:tc>
                <w:tcPr>
                  <w:tcW w:w="1134" w:type="dxa"/>
                </w:tcPr>
                <w:p w14:paraId="7441C0B3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14</w:t>
                  </w:r>
                </w:p>
              </w:tc>
            </w:tr>
            <w:tr w:rsidR="00241BE4" w:rsidRPr="00AC600D" w14:paraId="65B5156A" w14:textId="77777777" w:rsidTr="000C1431">
              <w:tc>
                <w:tcPr>
                  <w:tcW w:w="998" w:type="dxa"/>
                </w:tcPr>
                <w:p w14:paraId="7259461C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7.A</w:t>
                  </w:r>
                </w:p>
              </w:tc>
              <w:tc>
                <w:tcPr>
                  <w:tcW w:w="1134" w:type="dxa"/>
                </w:tcPr>
                <w:p w14:paraId="65E38D6A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4</w:t>
                  </w:r>
                </w:p>
              </w:tc>
            </w:tr>
            <w:tr w:rsidR="00241BE4" w:rsidRPr="00AC600D" w14:paraId="1A54A533" w14:textId="77777777" w:rsidTr="000C1431">
              <w:tc>
                <w:tcPr>
                  <w:tcW w:w="998" w:type="dxa"/>
                </w:tcPr>
                <w:p w14:paraId="6F0371A6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8</w:t>
                  </w: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1134" w:type="dxa"/>
                </w:tcPr>
                <w:p w14:paraId="722BEDF4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28</w:t>
                  </w:r>
                </w:p>
              </w:tc>
            </w:tr>
            <w:tr w:rsidR="00241BE4" w:rsidRPr="00AC600D" w14:paraId="3D584A23" w14:textId="77777777" w:rsidTr="000C1431">
              <w:tc>
                <w:tcPr>
                  <w:tcW w:w="998" w:type="dxa"/>
                </w:tcPr>
                <w:p w14:paraId="3C525D3C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 w:rsidRPr="00AC600D"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9.A</w:t>
                  </w:r>
                </w:p>
              </w:tc>
              <w:tc>
                <w:tcPr>
                  <w:tcW w:w="1134" w:type="dxa"/>
                </w:tcPr>
                <w:p w14:paraId="3ECF9A1E" w14:textId="77777777" w:rsidR="00241BE4" w:rsidRPr="00AC600D" w:rsidRDefault="00241BE4" w:rsidP="00A52195">
                  <w:pPr>
                    <w:pStyle w:val="Listeafsnit"/>
                    <w:spacing w:after="0"/>
                    <w:ind w:left="0"/>
                    <w:jc w:val="both"/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FF0000"/>
                      <w:sz w:val="22"/>
                      <w:szCs w:val="22"/>
                      <w:lang w:val="en-US"/>
                    </w:rPr>
                    <w:t>17</w:t>
                  </w:r>
                </w:p>
              </w:tc>
            </w:tr>
          </w:tbl>
          <w:p w14:paraId="7A4518BB" w14:textId="77777777" w:rsidR="00241BE4" w:rsidRDefault="00241BE4" w:rsidP="00A52195">
            <w:pPr>
              <w:pStyle w:val="Listeafsnit"/>
              <w:spacing w:after="0"/>
              <w:ind w:left="1080"/>
              <w:textAlignment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  <w:p w14:paraId="7F21075D" w14:textId="49AE2984" w:rsidR="00590A88" w:rsidRPr="00590A88" w:rsidRDefault="00590A88" w:rsidP="00590A88"/>
        </w:tc>
        <w:tc>
          <w:tcPr>
            <w:tcW w:w="4940" w:type="dxa"/>
          </w:tcPr>
          <w:p w14:paraId="31247525" w14:textId="51CDA531" w:rsidR="00241BE4" w:rsidRPr="00876F27" w:rsidRDefault="007A6A1E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Skolebestyrelsen</w:t>
            </w:r>
            <w:r w:rsidR="00CA5BA3">
              <w:rPr>
                <w:rFonts w:asciiTheme="majorHAnsi" w:hAnsiTheme="majorHAnsi" w:cstheme="majorHAnsi"/>
                <w:sz w:val="22"/>
                <w:szCs w:val="22"/>
              </w:rPr>
              <w:t xml:space="preserve"> har ikke modtaget </w:t>
            </w:r>
            <w:r w:rsidR="00B10720">
              <w:rPr>
                <w:rFonts w:asciiTheme="majorHAnsi" w:hAnsiTheme="majorHAnsi" w:cstheme="majorHAnsi"/>
                <w:sz w:val="22"/>
                <w:szCs w:val="22"/>
              </w:rPr>
              <w:t xml:space="preserve">budgettet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fra økonomiafdelingen </w:t>
            </w:r>
            <w:r w:rsidR="00B10720">
              <w:rPr>
                <w:rFonts w:asciiTheme="majorHAnsi" w:hAnsiTheme="majorHAnsi" w:cstheme="majorHAnsi"/>
                <w:sz w:val="22"/>
                <w:szCs w:val="22"/>
              </w:rPr>
              <w:t xml:space="preserve">efter </w:t>
            </w:r>
            <w:proofErr w:type="spellStart"/>
            <w:r w:rsidR="00B10720">
              <w:rPr>
                <w:rFonts w:asciiTheme="majorHAnsi" w:hAnsiTheme="majorHAnsi" w:cstheme="majorHAnsi"/>
                <w:sz w:val="22"/>
                <w:szCs w:val="22"/>
              </w:rPr>
              <w:t>tilrettelserne</w:t>
            </w:r>
            <w:proofErr w:type="spellEnd"/>
            <w:r w:rsidR="00B10720">
              <w:rPr>
                <w:rFonts w:asciiTheme="majorHAnsi" w:hAnsiTheme="majorHAnsi" w:cstheme="majorHAnsi"/>
                <w:sz w:val="22"/>
                <w:szCs w:val="22"/>
              </w:rPr>
              <w:t xml:space="preserve">, derfor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kan vi ikke gennemgå </w:t>
            </w:r>
            <w:r w:rsidR="0042401F">
              <w:rPr>
                <w:rFonts w:asciiTheme="majorHAnsi" w:hAnsiTheme="majorHAnsi" w:cstheme="majorHAnsi"/>
                <w:sz w:val="22"/>
                <w:szCs w:val="22"/>
              </w:rPr>
              <w:t xml:space="preserve">det på dagens møde. </w:t>
            </w:r>
          </w:p>
        </w:tc>
      </w:tr>
      <w:tr w:rsidR="00241BE4" w:rsidRPr="00876F27" w14:paraId="6D2011E2" w14:textId="77777777" w:rsidTr="00A52195">
        <w:trPr>
          <w:trHeight w:val="738"/>
        </w:trPr>
        <w:tc>
          <w:tcPr>
            <w:tcW w:w="5261" w:type="dxa"/>
          </w:tcPr>
          <w:p w14:paraId="72E4F1D6" w14:textId="77777777" w:rsidR="00241BE4" w:rsidRDefault="00241BE4" w:rsidP="00A52195">
            <w:pPr>
              <w:pStyle w:val="Listeafsnit"/>
              <w:numPr>
                <w:ilvl w:val="0"/>
                <w:numId w:val="1"/>
              </w:num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2C7F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Evt. (5 min)</w:t>
            </w:r>
          </w:p>
          <w:p w14:paraId="541E9B93" w14:textId="77777777" w:rsidR="00241BE4" w:rsidRPr="00AC600D" w:rsidRDefault="00241BE4" w:rsidP="00A52195">
            <w:p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40" w:type="dxa"/>
          </w:tcPr>
          <w:p w14:paraId="35432CF2" w14:textId="77777777" w:rsidR="00241BE4" w:rsidRPr="002D21CA" w:rsidRDefault="00241BE4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241BE4" w:rsidRPr="00876F27" w14:paraId="77B57EF3" w14:textId="77777777" w:rsidTr="00A52195">
        <w:trPr>
          <w:trHeight w:val="738"/>
        </w:trPr>
        <w:tc>
          <w:tcPr>
            <w:tcW w:w="5261" w:type="dxa"/>
          </w:tcPr>
          <w:p w14:paraId="025B005E" w14:textId="77777777" w:rsidR="00241BE4" w:rsidRPr="00876F27" w:rsidRDefault="00241BE4" w:rsidP="00A52195">
            <w:pPr>
              <w:pStyle w:val="Listeafsnit"/>
              <w:numPr>
                <w:ilvl w:val="0"/>
                <w:numId w:val="1"/>
              </w:numPr>
              <w:tabs>
                <w:tab w:val="left" w:pos="480"/>
                <w:tab w:val="left" w:pos="525"/>
              </w:tabs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76F27">
              <w:rPr>
                <w:rFonts w:asciiTheme="majorHAnsi" w:hAnsiTheme="majorHAnsi" w:cstheme="majorHAnsi"/>
                <w:b/>
                <w:sz w:val="22"/>
                <w:szCs w:val="22"/>
              </w:rPr>
              <w:t>Godkendelse Referat (B – 5 min)</w:t>
            </w:r>
          </w:p>
        </w:tc>
        <w:tc>
          <w:tcPr>
            <w:tcW w:w="4940" w:type="dxa"/>
          </w:tcPr>
          <w:p w14:paraId="7829D3F6" w14:textId="34F7451E" w:rsidR="00241BE4" w:rsidRPr="00876F27" w:rsidRDefault="00FB007E" w:rsidP="00A52195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Referatet er godkendt af Skolebestyrelsen </w:t>
            </w:r>
          </w:p>
        </w:tc>
      </w:tr>
    </w:tbl>
    <w:p w14:paraId="4DD0B5A2" w14:textId="77777777" w:rsidR="00346774" w:rsidRDefault="00346774"/>
    <w:sectPr w:rsidR="003467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D43"/>
    <w:multiLevelType w:val="hybridMultilevel"/>
    <w:tmpl w:val="6AFE1AAE"/>
    <w:lvl w:ilvl="0" w:tplc="5E24F7DC">
      <w:numFmt w:val="bullet"/>
      <w:lvlText w:val="-"/>
      <w:lvlJc w:val="left"/>
      <w:pPr>
        <w:ind w:left="1570" w:hanging="360"/>
      </w:pPr>
      <w:rPr>
        <w:rFonts w:ascii="Aptos Display" w:eastAsia="Verdana" w:hAnsi="Aptos Display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7513DF9"/>
    <w:multiLevelType w:val="hybridMultilevel"/>
    <w:tmpl w:val="29529CFE"/>
    <w:lvl w:ilvl="0" w:tplc="20B4EBF2">
      <w:numFmt w:val="bullet"/>
      <w:lvlText w:val="-"/>
      <w:lvlJc w:val="left"/>
      <w:pPr>
        <w:ind w:left="720" w:hanging="360"/>
      </w:pPr>
      <w:rPr>
        <w:rFonts w:ascii="Aptos Display" w:eastAsia="Verdana" w:hAnsi="Aptos Display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95839"/>
    <w:multiLevelType w:val="hybridMultilevel"/>
    <w:tmpl w:val="195EA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00D5"/>
    <w:multiLevelType w:val="hybridMultilevel"/>
    <w:tmpl w:val="B02C2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10267"/>
    <w:multiLevelType w:val="hybridMultilevel"/>
    <w:tmpl w:val="CC50C0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2628"/>
    <w:multiLevelType w:val="hybridMultilevel"/>
    <w:tmpl w:val="B7EEAF2C"/>
    <w:lvl w:ilvl="0" w:tplc="C7AE1386">
      <w:start w:val="5"/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27057AD"/>
    <w:multiLevelType w:val="hybridMultilevel"/>
    <w:tmpl w:val="82FEE6C0"/>
    <w:lvl w:ilvl="0" w:tplc="781EA2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67C21"/>
    <w:multiLevelType w:val="hybridMultilevel"/>
    <w:tmpl w:val="99DAB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83CF3"/>
    <w:multiLevelType w:val="hybridMultilevel"/>
    <w:tmpl w:val="5308D21E"/>
    <w:lvl w:ilvl="0" w:tplc="A6FEE46A">
      <w:numFmt w:val="bullet"/>
      <w:lvlText w:val="-"/>
      <w:lvlJc w:val="left"/>
      <w:pPr>
        <w:ind w:left="1080" w:hanging="360"/>
      </w:pPr>
      <w:rPr>
        <w:rFonts w:ascii="Aptos Display" w:eastAsia="Verdana" w:hAnsi="Aptos Display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875542">
    <w:abstractNumId w:val="6"/>
  </w:num>
  <w:num w:numId="2" w16cid:durableId="32930281">
    <w:abstractNumId w:val="5"/>
  </w:num>
  <w:num w:numId="3" w16cid:durableId="97259368">
    <w:abstractNumId w:val="0"/>
  </w:num>
  <w:num w:numId="4" w16cid:durableId="773286769">
    <w:abstractNumId w:val="1"/>
  </w:num>
  <w:num w:numId="5" w16cid:durableId="1142577142">
    <w:abstractNumId w:val="8"/>
  </w:num>
  <w:num w:numId="6" w16cid:durableId="883950447">
    <w:abstractNumId w:val="7"/>
  </w:num>
  <w:num w:numId="7" w16cid:durableId="1129781083">
    <w:abstractNumId w:val="2"/>
  </w:num>
  <w:num w:numId="8" w16cid:durableId="2055932859">
    <w:abstractNumId w:val="4"/>
  </w:num>
  <w:num w:numId="9" w16cid:durableId="1904295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E4"/>
    <w:rsid w:val="00013BB3"/>
    <w:rsid w:val="000A1BD0"/>
    <w:rsid w:val="000B2CEA"/>
    <w:rsid w:val="000C1431"/>
    <w:rsid w:val="000E01F9"/>
    <w:rsid w:val="000E4323"/>
    <w:rsid w:val="00104353"/>
    <w:rsid w:val="00136500"/>
    <w:rsid w:val="001A3541"/>
    <w:rsid w:val="001F291E"/>
    <w:rsid w:val="002111FD"/>
    <w:rsid w:val="0022075C"/>
    <w:rsid w:val="00227F54"/>
    <w:rsid w:val="00241BE4"/>
    <w:rsid w:val="00241E03"/>
    <w:rsid w:val="00242E01"/>
    <w:rsid w:val="00256171"/>
    <w:rsid w:val="00274D8A"/>
    <w:rsid w:val="0027725A"/>
    <w:rsid w:val="002C3F51"/>
    <w:rsid w:val="002E0532"/>
    <w:rsid w:val="003009F4"/>
    <w:rsid w:val="00330FC4"/>
    <w:rsid w:val="00346774"/>
    <w:rsid w:val="00367189"/>
    <w:rsid w:val="003A608E"/>
    <w:rsid w:val="003A6AC2"/>
    <w:rsid w:val="003C588E"/>
    <w:rsid w:val="003D44E9"/>
    <w:rsid w:val="003D6087"/>
    <w:rsid w:val="003D6BA6"/>
    <w:rsid w:val="004017E8"/>
    <w:rsid w:val="0042401F"/>
    <w:rsid w:val="004B1EFD"/>
    <w:rsid w:val="004C1A44"/>
    <w:rsid w:val="00523070"/>
    <w:rsid w:val="00523C98"/>
    <w:rsid w:val="00533DF7"/>
    <w:rsid w:val="00590A88"/>
    <w:rsid w:val="00591283"/>
    <w:rsid w:val="00592AAC"/>
    <w:rsid w:val="0059353A"/>
    <w:rsid w:val="005B2DDB"/>
    <w:rsid w:val="00603F1F"/>
    <w:rsid w:val="00656EBE"/>
    <w:rsid w:val="00663CDE"/>
    <w:rsid w:val="0069506F"/>
    <w:rsid w:val="006955D3"/>
    <w:rsid w:val="006C4E02"/>
    <w:rsid w:val="006D01F8"/>
    <w:rsid w:val="006D57E1"/>
    <w:rsid w:val="00716568"/>
    <w:rsid w:val="0071757E"/>
    <w:rsid w:val="00774F77"/>
    <w:rsid w:val="007A6A1E"/>
    <w:rsid w:val="007B1276"/>
    <w:rsid w:val="007B6152"/>
    <w:rsid w:val="007D6DD0"/>
    <w:rsid w:val="00831819"/>
    <w:rsid w:val="0084144B"/>
    <w:rsid w:val="008560E9"/>
    <w:rsid w:val="008633EE"/>
    <w:rsid w:val="00871930"/>
    <w:rsid w:val="00890DDA"/>
    <w:rsid w:val="00893F20"/>
    <w:rsid w:val="008B107F"/>
    <w:rsid w:val="008E19CA"/>
    <w:rsid w:val="00904C63"/>
    <w:rsid w:val="00906147"/>
    <w:rsid w:val="009712EE"/>
    <w:rsid w:val="00987D76"/>
    <w:rsid w:val="009C13FC"/>
    <w:rsid w:val="009F30D4"/>
    <w:rsid w:val="00A10380"/>
    <w:rsid w:val="00A11F3B"/>
    <w:rsid w:val="00A2187D"/>
    <w:rsid w:val="00A833ED"/>
    <w:rsid w:val="00A85036"/>
    <w:rsid w:val="00A96F4E"/>
    <w:rsid w:val="00AC381C"/>
    <w:rsid w:val="00AD60BC"/>
    <w:rsid w:val="00B01518"/>
    <w:rsid w:val="00B10720"/>
    <w:rsid w:val="00B23CE1"/>
    <w:rsid w:val="00B3170A"/>
    <w:rsid w:val="00BC2A23"/>
    <w:rsid w:val="00BF6DC1"/>
    <w:rsid w:val="00C92BE7"/>
    <w:rsid w:val="00CA5BA3"/>
    <w:rsid w:val="00CA75F3"/>
    <w:rsid w:val="00CD7EEB"/>
    <w:rsid w:val="00D10E60"/>
    <w:rsid w:val="00D16B40"/>
    <w:rsid w:val="00D32494"/>
    <w:rsid w:val="00D5216E"/>
    <w:rsid w:val="00DB250E"/>
    <w:rsid w:val="00DE4DF0"/>
    <w:rsid w:val="00DE6E30"/>
    <w:rsid w:val="00E04E4D"/>
    <w:rsid w:val="00EE3A04"/>
    <w:rsid w:val="00F05960"/>
    <w:rsid w:val="00F20F19"/>
    <w:rsid w:val="00F42C35"/>
    <w:rsid w:val="00F82AAC"/>
    <w:rsid w:val="00F959A3"/>
    <w:rsid w:val="00FB007E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076B"/>
  <w15:chartTrackingRefBased/>
  <w15:docId w15:val="{10CDB1F3-88A7-4FEA-BC4F-224C5F6B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BE4"/>
    <w:pPr>
      <w:spacing w:after="240" w:line="240" w:lineRule="auto"/>
    </w:pPr>
    <w:rPr>
      <w:rFonts w:ascii="Garamond" w:eastAsia="Verdana" w:hAnsi="Garamond" w:cs="Verdana"/>
      <w:kern w:val="0"/>
      <w:sz w:val="24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41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1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1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1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1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1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1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1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1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1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1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1B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1B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1B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1B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1B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1B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41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1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1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4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41BE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41BE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41BE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1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1BE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41BE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241B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0" ma:contentTypeDescription="Opret et nyt dokument." ma:contentTypeScope="" ma:versionID="5e85db0e3bed3ee82eea2178e4849320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d3fd9940a36b27e26d530cd18aa177a9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129f773-70e3-48c7-9ac0-bac665af22a8" xsi:nil="true"/>
    <_ip_UnifiedCompliancePolicyProperties xmlns="http://schemas.microsoft.com/sharepoint/v3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B774D2-1B0C-4D0D-80A5-82CFC821C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9B579-3D08-4874-860E-0A66C5794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c4bdd3-30e0-4229-8c4e-f116695f9ed1"/>
    <ds:schemaRef ds:uri="9129f773-70e3-48c7-9ac0-bac665af2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3BF44-143D-49A4-9785-C2ED1F2CD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3872</Characters>
  <Application>Microsoft Office Word</Application>
  <DocSecurity>4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Hymøller</dc:creator>
  <cp:keywords/>
  <dc:description/>
  <cp:lastModifiedBy>Mette Vestergaard</cp:lastModifiedBy>
  <cp:revision>2</cp:revision>
  <cp:lastPrinted>2025-04-30T12:50:00Z</cp:lastPrinted>
  <dcterms:created xsi:type="dcterms:W3CDTF">2025-05-01T07:28:00Z</dcterms:created>
  <dcterms:modified xsi:type="dcterms:W3CDTF">2025-05-01T07:28:00Z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0x01010065C7CA37460D2E49A97479535085F417</vt:lpwstr>
  </property>
  <property fmtid="{D5CDD505-2E9C-101B-9397-08002B2CF9AE}" pid="3" name="MediaServiceImageTags">
    <vt:lpwstr/>
  </property>
</Properties>
</file>